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98" w:rsidRPr="00C02198" w:rsidRDefault="00C02198" w:rsidP="00C02198">
      <w:pPr>
        <w:jc w:val="center"/>
        <w:rPr>
          <w:b/>
          <w:sz w:val="28"/>
          <w:szCs w:val="28"/>
        </w:rPr>
      </w:pPr>
      <w:r w:rsidRPr="00C02198">
        <w:rPr>
          <w:b/>
          <w:sz w:val="28"/>
          <w:szCs w:val="28"/>
        </w:rPr>
        <w:t xml:space="preserve">MIMOŘÁDNÁ OPATŘENÍ A ORGANIZACE VÝUKY </w:t>
      </w:r>
      <w:r>
        <w:rPr>
          <w:b/>
          <w:sz w:val="28"/>
          <w:szCs w:val="28"/>
        </w:rPr>
        <w:t xml:space="preserve">                                                            </w:t>
      </w:r>
      <w:r w:rsidRPr="00C02198">
        <w:rPr>
          <w:b/>
          <w:sz w:val="28"/>
          <w:szCs w:val="28"/>
        </w:rPr>
        <w:t>S</w:t>
      </w:r>
      <w:r w:rsidRPr="00C02198">
        <w:rPr>
          <w:b/>
          <w:sz w:val="28"/>
          <w:szCs w:val="28"/>
        </w:rPr>
        <w:t xml:space="preserve"> ÚČINNOSTÍ OD 1. LISTOPADU 2021</w:t>
      </w:r>
    </w:p>
    <w:p w:rsidR="00C02198" w:rsidRPr="00C02198" w:rsidRDefault="00C02198" w:rsidP="00C02198">
      <w:pPr>
        <w:jc w:val="both"/>
        <w:rPr>
          <w:sz w:val="24"/>
          <w:szCs w:val="24"/>
        </w:rPr>
      </w:pPr>
      <w:r w:rsidRPr="00C02198">
        <w:rPr>
          <w:sz w:val="24"/>
          <w:szCs w:val="24"/>
        </w:rPr>
        <w:t>Ministerstvo školství, mládeže a tělovýchovy informuje, že Ministerstvem zdravotnictví byl vydán Metodický pokyn hlavní hygieničky k nařizování karantény a izolace v souvislosti s onemocněním covid-19, s účinností od 25. 10. 2021</w:t>
      </w:r>
      <w:r w:rsidR="00E87B4A">
        <w:rPr>
          <w:sz w:val="24"/>
          <w:szCs w:val="24"/>
        </w:rPr>
        <w:t xml:space="preserve"> </w:t>
      </w:r>
      <w:bookmarkStart w:id="0" w:name="_GoBack"/>
      <w:bookmarkEnd w:id="0"/>
      <w:r w:rsidRPr="00C02198">
        <w:rPr>
          <w:sz w:val="24"/>
          <w:szCs w:val="24"/>
        </w:rPr>
        <w:t>(</w:t>
      </w:r>
      <w:hyperlink r:id="rId5" w:history="1">
        <w:r w:rsidRPr="00C02198">
          <w:rPr>
            <w:rStyle w:val="Hypertextovodkaz"/>
            <w:sz w:val="24"/>
            <w:szCs w:val="24"/>
          </w:rPr>
          <w:t>ZDE</w:t>
        </w:r>
      </w:hyperlink>
      <w:r w:rsidRPr="00C02198">
        <w:rPr>
          <w:sz w:val="24"/>
          <w:szCs w:val="24"/>
        </w:rPr>
        <w:t>)</w:t>
      </w:r>
      <w:r w:rsidRPr="00C02198">
        <w:rPr>
          <w:sz w:val="24"/>
          <w:szCs w:val="24"/>
        </w:rPr>
        <w:t>. Nově se zkracuje doba pro ukončení izolace ze 14 dnů na 7 dní, a to za předpokladu negativního výsledku RT-PCR testu provedeného v rozmezí 5. až 7. dne od posledního kontaktu s pozitivně testovanou osobou a absence klinických příznaků onemocnění covid-19.</w:t>
      </w:r>
    </w:p>
    <w:p w:rsidR="00C02198" w:rsidRPr="00C02198" w:rsidRDefault="00C02198" w:rsidP="00C02198">
      <w:pPr>
        <w:jc w:val="both"/>
        <w:rPr>
          <w:sz w:val="24"/>
          <w:szCs w:val="24"/>
        </w:rPr>
      </w:pPr>
      <w:r w:rsidRPr="00C02198">
        <w:rPr>
          <w:sz w:val="24"/>
          <w:szCs w:val="24"/>
        </w:rPr>
        <w:t>Ministerstvo školství, mládeže a tělovýchovy dále informuje, že v návaznosti na jednání vlády ČR dne 20. 10. 2021 a 25. 10. 2021 byla vydána níže uvedená mimořádná opatření:</w:t>
      </w:r>
    </w:p>
    <w:p w:rsidR="00C02198" w:rsidRPr="00C02198" w:rsidRDefault="00C02198" w:rsidP="00C02198">
      <w:pPr>
        <w:jc w:val="both"/>
        <w:rPr>
          <w:sz w:val="24"/>
          <w:szCs w:val="24"/>
        </w:rPr>
      </w:pPr>
      <w:r w:rsidRPr="00C02198">
        <w:rPr>
          <w:sz w:val="24"/>
          <w:szCs w:val="24"/>
        </w:rPr>
        <w:t>Pro školy a školská zařízení, v souladu s Mimořádným opatřením Ministerstva zdravotnictví o nošení ochranných prostředků dýchacích cest, platí s účinností od 25. 10. 2021 (</w:t>
      </w:r>
      <w:hyperlink r:id="rId6" w:history="1">
        <w:r w:rsidRPr="00C02198">
          <w:rPr>
            <w:rStyle w:val="Hypertextovodkaz"/>
            <w:sz w:val="24"/>
            <w:szCs w:val="24"/>
          </w:rPr>
          <w:t>ZDE</w:t>
        </w:r>
      </w:hyperlink>
      <w:r w:rsidRPr="00C02198">
        <w:rPr>
          <w:sz w:val="24"/>
          <w:szCs w:val="24"/>
        </w:rPr>
        <w:t>) následující:</w:t>
      </w:r>
    </w:p>
    <w:p w:rsidR="00C02198" w:rsidRPr="00C02198" w:rsidRDefault="00C02198" w:rsidP="00C02198">
      <w:pPr>
        <w:ind w:left="708"/>
        <w:jc w:val="both"/>
        <w:rPr>
          <w:sz w:val="24"/>
          <w:szCs w:val="24"/>
        </w:rPr>
      </w:pPr>
      <w:r w:rsidRPr="00C02198">
        <w:rPr>
          <w:sz w:val="24"/>
          <w:szCs w:val="24"/>
        </w:rPr>
        <w:t>• nově se zpřísňuje výjimka z povinného nošení roušek na pracovištích, a to tak, že výjimku z nošení ochranného prostředku mají osoby v době výkonu práce na pracovišti nebo v době výkonu jiné obdobné činnosti po dobu, kdy vykonávají tuto činnost na jednom místě bez přítomnosti jiné osoby, pokud není zaměstnavatelem na základě přijatých a prováděných hygienických, technických, organizačních a jiných opatření k prevenci rizik stanoveno jinak.</w:t>
      </w:r>
    </w:p>
    <w:p w:rsidR="00C02198" w:rsidRPr="00C02198" w:rsidRDefault="00C02198" w:rsidP="00C02198">
      <w:pPr>
        <w:pStyle w:val="Odstavecseseznamem"/>
        <w:numPr>
          <w:ilvl w:val="0"/>
          <w:numId w:val="1"/>
        </w:numPr>
        <w:jc w:val="both"/>
        <w:rPr>
          <w:sz w:val="24"/>
          <w:szCs w:val="24"/>
        </w:rPr>
      </w:pPr>
      <w:r w:rsidRPr="00C02198">
        <w:rPr>
          <w:sz w:val="24"/>
          <w:szCs w:val="24"/>
        </w:rPr>
        <w:t>neuplatní se zde výjimka rozestupů 1,5 metru, jelikož se jedná o vnitřní prostor škol a školských zařízení, ve kterých panují přísnější podmínky pro nošení ochranných prostředků ve vnitřních prostorech.</w:t>
      </w:r>
    </w:p>
    <w:p w:rsidR="00C02198" w:rsidRPr="00C02198" w:rsidRDefault="00C02198" w:rsidP="00C02198">
      <w:pPr>
        <w:jc w:val="both"/>
        <w:rPr>
          <w:sz w:val="24"/>
          <w:szCs w:val="24"/>
        </w:rPr>
      </w:pPr>
      <w:r w:rsidRPr="00C02198">
        <w:rPr>
          <w:sz w:val="24"/>
          <w:szCs w:val="24"/>
        </w:rPr>
        <w:t>Pro školy a školská zařízení, v souladu s Mimořádným opatřením Ministerstva zdravotnictví o nošení ochranných prostředků dýchacích cest platí s účinností od 1. 11. 2021 (</w:t>
      </w:r>
      <w:hyperlink r:id="rId7" w:history="1">
        <w:r w:rsidRPr="00C02198">
          <w:rPr>
            <w:rStyle w:val="Hypertextovodkaz"/>
            <w:sz w:val="24"/>
            <w:szCs w:val="24"/>
          </w:rPr>
          <w:t>ZDE</w:t>
        </w:r>
      </w:hyperlink>
      <w:r w:rsidRPr="00C02198">
        <w:rPr>
          <w:sz w:val="24"/>
          <w:szCs w:val="24"/>
        </w:rPr>
        <w:t>) následující:</w:t>
      </w:r>
    </w:p>
    <w:p w:rsidR="00C02198" w:rsidRPr="00C02198" w:rsidRDefault="00C02198" w:rsidP="00C02198">
      <w:pPr>
        <w:ind w:left="708"/>
        <w:jc w:val="both"/>
        <w:rPr>
          <w:sz w:val="24"/>
          <w:szCs w:val="24"/>
        </w:rPr>
      </w:pPr>
      <w:r w:rsidRPr="00C02198">
        <w:rPr>
          <w:sz w:val="24"/>
          <w:szCs w:val="24"/>
        </w:rPr>
        <w:t>• nadále platí, že děti v přípravné třídě základní školy, děti v přípravném stupni základní školy speciální, žáci a studenti při vzdělávání, kteří sedí v lavici nebo jsou jinak usazeni, nemusí nosit ochranný prostředek. Ve společných prostorech je povinnost nosit ochranný prostředek stanovený v daném opatření.</w:t>
      </w:r>
    </w:p>
    <w:p w:rsidR="00C02198" w:rsidRPr="00C02198" w:rsidRDefault="00C02198" w:rsidP="00C02198">
      <w:pPr>
        <w:ind w:left="708"/>
        <w:jc w:val="both"/>
        <w:rPr>
          <w:sz w:val="24"/>
          <w:szCs w:val="24"/>
        </w:rPr>
      </w:pPr>
      <w:r w:rsidRPr="00C02198">
        <w:rPr>
          <w:sz w:val="24"/>
          <w:szCs w:val="24"/>
        </w:rPr>
        <w:t>• nově je stanovena povinnost nosit ochranný prostředek i při poskytování vzdělávání pro neočkované pedagogické pracovníky nebo akademické pracovníky.</w:t>
      </w:r>
    </w:p>
    <w:p w:rsidR="00C02198" w:rsidRPr="00C02198" w:rsidRDefault="00C02198" w:rsidP="00C02198">
      <w:pPr>
        <w:pStyle w:val="Odstavecseseznamem"/>
        <w:numPr>
          <w:ilvl w:val="0"/>
          <w:numId w:val="1"/>
        </w:numPr>
        <w:jc w:val="both"/>
        <w:rPr>
          <w:sz w:val="24"/>
          <w:szCs w:val="24"/>
        </w:rPr>
      </w:pPr>
      <w:r w:rsidRPr="00C02198">
        <w:rPr>
          <w:sz w:val="24"/>
          <w:szCs w:val="24"/>
        </w:rPr>
        <w:t>neočkovaní pedagogičtí pracovníci jsou tedy povinni nosit ochranný prostředek i při samotném poskytování vzdělávání (výuce).</w:t>
      </w:r>
    </w:p>
    <w:p w:rsidR="00C02198" w:rsidRPr="00C02198" w:rsidRDefault="00C02198" w:rsidP="00C02198">
      <w:pPr>
        <w:ind w:left="708"/>
        <w:jc w:val="both"/>
        <w:rPr>
          <w:sz w:val="24"/>
          <w:szCs w:val="24"/>
        </w:rPr>
      </w:pPr>
      <w:r w:rsidRPr="00C02198">
        <w:rPr>
          <w:sz w:val="24"/>
          <w:szCs w:val="24"/>
        </w:rPr>
        <w:t>• nadále platí výjimka, že ve výjimečných případech, kdy je nezbytné, aby dítě, žák nebo student při výuce viděl na ústa učitele, je možné, aby učitel použil jako ochranný prostředek dýchacích cest ochranný štít, a to za podmínky, že dodržuje vzdálenost alespoň 1,5 metru od dětí, žáků nebo</w:t>
      </w:r>
      <w:r>
        <w:rPr>
          <w:sz w:val="24"/>
          <w:szCs w:val="24"/>
        </w:rPr>
        <w:t xml:space="preserve"> </w:t>
      </w:r>
      <w:r w:rsidRPr="00C02198">
        <w:rPr>
          <w:sz w:val="24"/>
          <w:szCs w:val="24"/>
        </w:rPr>
        <w:t xml:space="preserve">studentů. Taktéž je stále stanovena výjimka pro pedagogické či akademické pracovníky v případě vzdělávací aktivity, jejíž charakter </w:t>
      </w:r>
      <w:r w:rsidRPr="00C02198">
        <w:rPr>
          <w:sz w:val="24"/>
          <w:szCs w:val="24"/>
        </w:rPr>
        <w:lastRenderedPageBreak/>
        <w:t>neumožňuje nošení ochranného prostředku (zejména tělocvik, zpěv, hra na dechové nástroje), pokud tito udržují od ostatních vzdálenost alespoň 1,5 metru,</w:t>
      </w:r>
    </w:p>
    <w:p w:rsidR="00C02198" w:rsidRPr="00C02198" w:rsidRDefault="00C02198" w:rsidP="00C02198">
      <w:pPr>
        <w:pStyle w:val="Odstavecseseznamem"/>
        <w:numPr>
          <w:ilvl w:val="0"/>
          <w:numId w:val="1"/>
        </w:numPr>
        <w:jc w:val="both"/>
        <w:rPr>
          <w:sz w:val="24"/>
          <w:szCs w:val="24"/>
        </w:rPr>
      </w:pPr>
      <w:r w:rsidRPr="00C02198">
        <w:rPr>
          <w:sz w:val="24"/>
          <w:szCs w:val="24"/>
        </w:rPr>
        <w:t>tyto výjimky se uplatní i u neočkovaných pedagogů.</w:t>
      </w:r>
    </w:p>
    <w:p w:rsidR="00C02198" w:rsidRPr="00C02198" w:rsidRDefault="00C02198" w:rsidP="00C02198">
      <w:pPr>
        <w:ind w:left="708"/>
        <w:jc w:val="both"/>
        <w:rPr>
          <w:sz w:val="24"/>
          <w:szCs w:val="24"/>
        </w:rPr>
      </w:pPr>
      <w:r w:rsidRPr="00C02198">
        <w:rPr>
          <w:sz w:val="24"/>
          <w:szCs w:val="24"/>
        </w:rPr>
        <w:t>• Platí také, že osoby, které nemohou mít ze závažných zdravotních důvodů nasazen respirátor nebo zdravotnickou obličejovou masku nebo obdobný prostředek naplňující minimálně všechny technické podmínky a požadavky (pro výrobek) normy ČSN EN 14683+AC, které brání šíření kapének,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w:t>
      </w:r>
    </w:p>
    <w:p w:rsidR="00C02198" w:rsidRPr="00C02198" w:rsidRDefault="00C02198" w:rsidP="00C02198">
      <w:pPr>
        <w:pStyle w:val="Odstavecseseznamem"/>
        <w:numPr>
          <w:ilvl w:val="0"/>
          <w:numId w:val="1"/>
        </w:numPr>
        <w:jc w:val="both"/>
        <w:rPr>
          <w:sz w:val="24"/>
          <w:szCs w:val="24"/>
        </w:rPr>
      </w:pPr>
      <w:r w:rsidRPr="00C02198">
        <w:rPr>
          <w:sz w:val="24"/>
          <w:szCs w:val="24"/>
        </w:rPr>
        <w:t>tato výjimka se uplatní i u neočkovaných pedagogů.</w:t>
      </w:r>
    </w:p>
    <w:p w:rsidR="00C02198" w:rsidRPr="00C02198" w:rsidRDefault="00C02198" w:rsidP="00C02198">
      <w:pPr>
        <w:jc w:val="both"/>
        <w:rPr>
          <w:sz w:val="24"/>
          <w:szCs w:val="24"/>
        </w:rPr>
      </w:pPr>
      <w:r w:rsidRPr="00C02198">
        <w:rPr>
          <w:sz w:val="24"/>
          <w:szCs w:val="24"/>
        </w:rPr>
        <w:t>Pro školy a školská zařízení, v souladu s Mimořádným opatřením Ministerstva zdravotnictví k provozu služeb a maloobchodu, platí s účinností od 1. 11. 2021 (</w:t>
      </w:r>
      <w:hyperlink r:id="rId8" w:history="1">
        <w:r w:rsidRPr="00C02198">
          <w:rPr>
            <w:rStyle w:val="Hypertextovodkaz"/>
            <w:sz w:val="24"/>
            <w:szCs w:val="24"/>
          </w:rPr>
          <w:t>ZDE</w:t>
        </w:r>
      </w:hyperlink>
      <w:r w:rsidRPr="00C02198">
        <w:rPr>
          <w:sz w:val="24"/>
          <w:szCs w:val="24"/>
        </w:rPr>
        <w:t>) následující:</w:t>
      </w:r>
    </w:p>
    <w:p w:rsidR="00C02198" w:rsidRPr="00C02198" w:rsidRDefault="00C02198" w:rsidP="00C02198">
      <w:pPr>
        <w:ind w:left="708"/>
        <w:jc w:val="both"/>
        <w:rPr>
          <w:sz w:val="24"/>
          <w:szCs w:val="24"/>
        </w:rPr>
      </w:pPr>
      <w:r w:rsidRPr="00C02198">
        <w:rPr>
          <w:sz w:val="24"/>
          <w:szCs w:val="24"/>
        </w:rPr>
        <w:t>• z povinnosti dokládat OTN (očkování, testování, prodělání nemoci) jsou nově vyjmuty plošně děti ve věku do 12 let.</w:t>
      </w:r>
    </w:p>
    <w:p w:rsidR="00C02198" w:rsidRPr="00C02198" w:rsidRDefault="00C02198" w:rsidP="00C02198">
      <w:pPr>
        <w:pStyle w:val="Odstavecseseznamem"/>
        <w:numPr>
          <w:ilvl w:val="0"/>
          <w:numId w:val="1"/>
        </w:numPr>
        <w:jc w:val="both"/>
        <w:rPr>
          <w:sz w:val="24"/>
          <w:szCs w:val="24"/>
        </w:rPr>
      </w:pPr>
      <w:r w:rsidRPr="00C02198">
        <w:rPr>
          <w:sz w:val="24"/>
          <w:szCs w:val="24"/>
        </w:rPr>
        <w:t>týká se to všech aktivit a služeb, které upravuje toto mimořádné opatření.</w:t>
      </w:r>
    </w:p>
    <w:p w:rsidR="00C02198" w:rsidRPr="00C02198" w:rsidRDefault="00C02198" w:rsidP="00C02198">
      <w:pPr>
        <w:ind w:left="708"/>
        <w:jc w:val="both"/>
        <w:rPr>
          <w:sz w:val="24"/>
          <w:szCs w:val="24"/>
        </w:rPr>
      </w:pPr>
      <w:r w:rsidRPr="00C02198">
        <w:rPr>
          <w:sz w:val="24"/>
          <w:szCs w:val="24"/>
        </w:rPr>
        <w:t>• nově mají školní jídelny povinnost kontrolovat OTN cizích strávníků při vstupu do provozovny (v případě, že kontrolu při vstupu neumožňují provozní podmínky provozovatele, proběhne kontrola nejpozději před poskytnutím služby). Pro zjednodušení doporučujeme pro cizí strávníky zprovoznit výdejové okénko. V takovém případě není nutno OTN kontrolovat.</w:t>
      </w:r>
    </w:p>
    <w:p w:rsidR="00C02198" w:rsidRPr="00C02198" w:rsidRDefault="00C02198" w:rsidP="00C02198">
      <w:pPr>
        <w:ind w:left="708"/>
        <w:jc w:val="both"/>
        <w:rPr>
          <w:sz w:val="24"/>
          <w:szCs w:val="24"/>
        </w:rPr>
      </w:pPr>
      <w:r w:rsidRPr="00C02198">
        <w:rPr>
          <w:sz w:val="24"/>
          <w:szCs w:val="24"/>
        </w:rPr>
        <w:t xml:space="preserve">• doba platnosti negativních testů byla nově zkrácena ze 7 dnů na 72h u RT-PCR testů a ze 72h na 24h u </w:t>
      </w:r>
      <w:proofErr w:type="spellStart"/>
      <w:r w:rsidRPr="00C02198">
        <w:rPr>
          <w:sz w:val="24"/>
          <w:szCs w:val="24"/>
        </w:rPr>
        <w:t>Ag</w:t>
      </w:r>
      <w:proofErr w:type="spellEnd"/>
      <w:r w:rsidRPr="00C02198">
        <w:rPr>
          <w:sz w:val="24"/>
          <w:szCs w:val="24"/>
        </w:rPr>
        <w:t xml:space="preserve"> testů.</w:t>
      </w:r>
    </w:p>
    <w:p w:rsidR="00C02198" w:rsidRPr="00C02198" w:rsidRDefault="00C02198" w:rsidP="00C02198">
      <w:pPr>
        <w:jc w:val="both"/>
        <w:rPr>
          <w:sz w:val="24"/>
          <w:szCs w:val="24"/>
        </w:rPr>
      </w:pPr>
      <w:r w:rsidRPr="00C02198">
        <w:rPr>
          <w:sz w:val="24"/>
          <w:szCs w:val="24"/>
        </w:rPr>
        <w:t>Pro školy a školská zařízení, v souladu s Mimořádným opatřením Ministerstva zdravotnictví ke screeningovému testování ve školách platí s účinností od 1. 11. 2021 (</w:t>
      </w:r>
      <w:hyperlink r:id="rId9" w:history="1">
        <w:r w:rsidRPr="00C02198">
          <w:rPr>
            <w:rStyle w:val="Hypertextovodkaz"/>
            <w:sz w:val="24"/>
            <w:szCs w:val="24"/>
          </w:rPr>
          <w:t>ZDE</w:t>
        </w:r>
      </w:hyperlink>
      <w:r w:rsidRPr="00C02198">
        <w:rPr>
          <w:sz w:val="24"/>
          <w:szCs w:val="24"/>
        </w:rPr>
        <w:t>) následující:</w:t>
      </w:r>
    </w:p>
    <w:p w:rsidR="00C02198" w:rsidRPr="00C02198" w:rsidRDefault="00C02198" w:rsidP="00C02198">
      <w:pPr>
        <w:jc w:val="both"/>
        <w:rPr>
          <w:sz w:val="24"/>
          <w:szCs w:val="24"/>
        </w:rPr>
      </w:pPr>
      <w:r w:rsidRPr="00C02198">
        <w:rPr>
          <w:sz w:val="24"/>
          <w:szCs w:val="24"/>
        </w:rPr>
        <w:t xml:space="preserve">Screeningové testování se od 1. 11. 2021 týká základních škol, středních škol a konzervatoří, které mají místo poskytování vzdělávání v některém z následujících okresů: České Budějovice, Ostrava-město, Prostějov, Prachatice, Brno-venkov, Přerov, Opava a Karviná, a to s výjimkou škol zřizovaných Ministerstvem spravedlnosti, škol zřízených při zařízení pro výkon ústavní nebo ochranné výchovy a základních škol při zdravotnickém zařízení. Více informací ke screeningovému testování naleznete </w:t>
      </w:r>
      <w:hyperlink r:id="rId10" w:history="1">
        <w:r w:rsidRPr="00C02198">
          <w:rPr>
            <w:rStyle w:val="Hypertextovodkaz"/>
            <w:sz w:val="24"/>
            <w:szCs w:val="24"/>
          </w:rPr>
          <w:t>ZDE</w:t>
        </w:r>
      </w:hyperlink>
      <w:r w:rsidRPr="00C02198">
        <w:rPr>
          <w:sz w:val="24"/>
          <w:szCs w:val="24"/>
        </w:rPr>
        <w:t>.</w:t>
      </w:r>
    </w:p>
    <w:p w:rsidR="00C02198" w:rsidRPr="00C02198" w:rsidRDefault="00C02198" w:rsidP="00C02198">
      <w:pPr>
        <w:jc w:val="both"/>
        <w:rPr>
          <w:sz w:val="24"/>
          <w:szCs w:val="24"/>
        </w:rPr>
      </w:pPr>
      <w:r w:rsidRPr="00C02198">
        <w:rPr>
          <w:sz w:val="24"/>
          <w:szCs w:val="24"/>
        </w:rPr>
        <w:t>Mimořádné opatření Ministerstva zdravotnictví k testování obyvatel na přítomnost viru SARS-CoV-2 s účinností od 1. 11. 2021 (</w:t>
      </w:r>
      <w:hyperlink r:id="rId11" w:history="1">
        <w:r w:rsidRPr="00C02198">
          <w:rPr>
            <w:rStyle w:val="Hypertextovodkaz"/>
            <w:sz w:val="24"/>
            <w:szCs w:val="24"/>
          </w:rPr>
          <w:t>ZDE</w:t>
        </w:r>
      </w:hyperlink>
      <w:r w:rsidRPr="00C02198">
        <w:rPr>
          <w:sz w:val="24"/>
          <w:szCs w:val="24"/>
        </w:rPr>
        <w:t>), stanovuje, že se nově hradí testy na žádost (AG 1x za 7 dnů, PCR 2x v měsíci) z veřejného zdravotního pojištění jen</w:t>
      </w:r>
    </w:p>
    <w:p w:rsidR="00C02198" w:rsidRPr="00C02198" w:rsidRDefault="00C02198" w:rsidP="00C02198">
      <w:pPr>
        <w:jc w:val="both"/>
        <w:rPr>
          <w:sz w:val="24"/>
          <w:szCs w:val="24"/>
        </w:rPr>
      </w:pPr>
      <w:r w:rsidRPr="00C02198">
        <w:rPr>
          <w:sz w:val="24"/>
          <w:szCs w:val="24"/>
        </w:rPr>
        <w:t>• osobám do dovršení 18 let věku,</w:t>
      </w:r>
    </w:p>
    <w:p w:rsidR="00C02198" w:rsidRPr="00C02198" w:rsidRDefault="00C02198" w:rsidP="00C02198">
      <w:pPr>
        <w:jc w:val="both"/>
        <w:rPr>
          <w:sz w:val="24"/>
          <w:szCs w:val="24"/>
        </w:rPr>
      </w:pPr>
      <w:r w:rsidRPr="00C02198">
        <w:rPr>
          <w:sz w:val="24"/>
          <w:szCs w:val="24"/>
        </w:rPr>
        <w:lastRenderedPageBreak/>
        <w:t>• osobám, které se nemohou očkování proti onemocnění covid-19 podrobit pro kontraindikaci; tuto skutečnost jsou povinny poskytovateli zdravotních nebo sociálních služeb, který provádí vyšetření, prokázat lékařskou zprávou obsahující výslovné uvedení informace o tom, že osoba se nemůže</w:t>
      </w:r>
    </w:p>
    <w:p w:rsidR="00C02198" w:rsidRPr="00C02198" w:rsidRDefault="00C02198" w:rsidP="00C02198">
      <w:pPr>
        <w:jc w:val="both"/>
        <w:rPr>
          <w:sz w:val="24"/>
          <w:szCs w:val="24"/>
        </w:rPr>
      </w:pPr>
      <w:r w:rsidRPr="00C02198">
        <w:rPr>
          <w:sz w:val="24"/>
          <w:szCs w:val="24"/>
        </w:rPr>
        <w:t>ze zdravotních důvodů očkování proti onemocnění covid-19 podrobit, pokud tato skutečnost není uvedena v Informačním systému infekčních nemocí (ISIN),</w:t>
      </w:r>
    </w:p>
    <w:p w:rsidR="00C02198" w:rsidRPr="00C02198" w:rsidRDefault="00C02198" w:rsidP="00C02198">
      <w:pPr>
        <w:jc w:val="both"/>
        <w:rPr>
          <w:sz w:val="24"/>
          <w:szCs w:val="24"/>
        </w:rPr>
      </w:pPr>
      <w:r w:rsidRPr="00C02198">
        <w:rPr>
          <w:sz w:val="24"/>
          <w:szCs w:val="24"/>
        </w:rPr>
        <w:t>• osobám očkovaným proti onemocnění covid-19 alespoň jednou dávkou očkovací látky; tuto skutečnost jsou povinny poskytovateli zdravotních nebo sociálních služeb, který provádí vyšetření, prokázat.</w:t>
      </w:r>
    </w:p>
    <w:p w:rsidR="007F5626" w:rsidRPr="00C02198" w:rsidRDefault="00C02198" w:rsidP="005F69D3">
      <w:pPr>
        <w:ind w:left="6372" w:firstLine="708"/>
        <w:jc w:val="both"/>
        <w:rPr>
          <w:sz w:val="24"/>
          <w:szCs w:val="24"/>
        </w:rPr>
      </w:pPr>
      <w:r w:rsidRPr="00C02198">
        <w:rPr>
          <w:sz w:val="24"/>
          <w:szCs w:val="24"/>
        </w:rPr>
        <w:t>MŠMT, 25. 10. 2021</w:t>
      </w:r>
    </w:p>
    <w:sectPr w:rsidR="007F5626" w:rsidRPr="00C02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B6D"/>
    <w:multiLevelType w:val="hybridMultilevel"/>
    <w:tmpl w:val="EE5022DE"/>
    <w:lvl w:ilvl="0" w:tplc="DA684F70">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98"/>
    <w:rsid w:val="005F69D3"/>
    <w:rsid w:val="007F5626"/>
    <w:rsid w:val="00C02198"/>
    <w:rsid w:val="00E87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D071"/>
  <w15:chartTrackingRefBased/>
  <w15:docId w15:val="{B7C75F94-45C1-4801-B03A-ADE1745B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02198"/>
    <w:rPr>
      <w:color w:val="0563C1" w:themeColor="hyperlink"/>
      <w:u w:val="single"/>
    </w:rPr>
  </w:style>
  <w:style w:type="paragraph" w:styleId="Odstavecseseznamem">
    <w:name w:val="List Paragraph"/>
    <w:basedOn w:val="Normln"/>
    <w:uiPriority w:val="34"/>
    <w:qFormat/>
    <w:rsid w:val="00C0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wp-content/uploads/2021/10/Zmena-mimoradneho-opatreni-%E2%80%93-omezeni-maloobchodniho-prodeje-zbozi-a-sluzeb-a-poskytovani-sluzeb-s-ucinnosti-od-1.-11.-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lada.cz/assets/media-centrum/aktualne/ochrana-dychacich-cest-cele-zneni-094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navirus.mzcr.cz/wp-content/uploads/2021/10/Mimoradne-opatreni-ochrana-dychacich-cest-s-ucinnosti-od-25-10-2021-do-odvolani.pdf" TargetMode="External"/><Relationship Id="rId11" Type="http://schemas.openxmlformats.org/officeDocument/2006/relationships/hyperlink" Target="https://www.vlada.cz/assets/media-centrum/aktualne/testovani-obyvatel---cele-zneni-0916.pdf" TargetMode="External"/><Relationship Id="rId5" Type="http://schemas.openxmlformats.org/officeDocument/2006/relationships/hyperlink" Target="https://koronavirus.mzcr.cz/wp-content/uploads/2021/10/Metodick%C3%BD-pokyn-hlavn%C3%AD-hygieni%C4%8Dky-ke-karant%C3%A9n%C3%A1m-a-izolac%C3%ADm-z-19.-10.-2021.pdf" TargetMode="External"/><Relationship Id="rId10" Type="http://schemas.openxmlformats.org/officeDocument/2006/relationships/hyperlink" Target="https://www.edu.cz/covid-19/testovani-ve-skolstvi/jak-na-to-ve-skole/" TargetMode="External"/><Relationship Id="rId4" Type="http://schemas.openxmlformats.org/officeDocument/2006/relationships/webSettings" Target="webSettings.xml"/><Relationship Id="rId9" Type="http://schemas.openxmlformats.org/officeDocument/2006/relationships/hyperlink" Target="https://www.vlada.cz/assets/media-centrum/aktualne/testovani-ve-skolach-cele-zneni-0947_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1032</Words>
  <Characters>6094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Hejda</dc:creator>
  <cp:keywords/>
  <dc:description/>
  <cp:lastModifiedBy>Hejda</cp:lastModifiedBy>
  <cp:revision>3</cp:revision>
  <dcterms:created xsi:type="dcterms:W3CDTF">2021-11-01T11:21:00Z</dcterms:created>
  <dcterms:modified xsi:type="dcterms:W3CDTF">2021-11-01T11:33:00Z</dcterms:modified>
</cp:coreProperties>
</file>