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AE" w:rsidRDefault="004918AE" w:rsidP="004918AE">
      <w:pPr>
        <w:jc w:val="center"/>
        <w:rPr>
          <w:b/>
          <w:sz w:val="28"/>
          <w:szCs w:val="28"/>
        </w:rPr>
      </w:pPr>
      <w:r w:rsidRPr="00C02198">
        <w:rPr>
          <w:b/>
          <w:sz w:val="28"/>
          <w:szCs w:val="28"/>
        </w:rPr>
        <w:t xml:space="preserve">MIMOŘÁDNÁ OPATŘENÍ </w:t>
      </w:r>
      <w:r>
        <w:rPr>
          <w:b/>
          <w:sz w:val="28"/>
          <w:szCs w:val="28"/>
        </w:rPr>
        <w:t xml:space="preserve">K UŽÍVÁNÍ OBJEKTU SPORTOVNÍ HALY </w:t>
      </w:r>
    </w:p>
    <w:p w:rsidR="004918AE" w:rsidRDefault="004918AE" w:rsidP="0049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GYMNÁZIA T. G. MASARYKA ZASTÁVKA VEŘEJNOSTÍ</w:t>
      </w:r>
    </w:p>
    <w:p w:rsidR="004918AE" w:rsidRDefault="004918AE" w:rsidP="0049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ÚČINNOSTÍ OD 1. 11. 2021</w:t>
      </w:r>
    </w:p>
    <w:p w:rsidR="004918AE" w:rsidRDefault="004918AE" w:rsidP="004918AE">
      <w:pPr>
        <w:jc w:val="both"/>
        <w:rPr>
          <w:sz w:val="24"/>
          <w:szCs w:val="24"/>
        </w:rPr>
      </w:pPr>
      <w:r w:rsidRPr="004918AE">
        <w:rPr>
          <w:sz w:val="24"/>
          <w:szCs w:val="24"/>
        </w:rPr>
        <w:t xml:space="preserve">Ministerstvo zdravotnictví jako správní úřad příslušný podle § 80 odst. 1 písm. g) zákona č. 258/2000 Sb., o ochraně veřejného zdraví a o změně některých souvisejících zákonů, ve znění pozdějších předpisů, a § 2 odst. 1 zákona č. 94/2021 Sb., o mimořádných opatřeních při epidemii onemocnění covid-19 a o změně některých souvisejících zákonů, nařizuje postupem podle § 69 odst. 1 písm. i) a odst. 2 zákona č. 258/2000 Sb. a podle § 2 odst. 2 písm. b) až e) a i) zákona č. 94/2021 Sb. k ochraně obyvatelstva před dalším rozšířením onemocnění covid-19 způsobeného novým </w:t>
      </w:r>
      <w:proofErr w:type="spellStart"/>
      <w:r w:rsidRPr="004918AE">
        <w:rPr>
          <w:sz w:val="24"/>
          <w:szCs w:val="24"/>
        </w:rPr>
        <w:t>koronavirem</w:t>
      </w:r>
      <w:proofErr w:type="spellEnd"/>
      <w:r w:rsidRPr="004918AE">
        <w:rPr>
          <w:sz w:val="24"/>
          <w:szCs w:val="24"/>
        </w:rPr>
        <w:t xml:space="preserve"> SARS-CoV-2 toto mimořádné opatření: </w:t>
      </w:r>
    </w:p>
    <w:p w:rsidR="004918AE" w:rsidRDefault="004918AE" w:rsidP="004918AE">
      <w:pPr>
        <w:jc w:val="both"/>
        <w:rPr>
          <w:b/>
          <w:sz w:val="24"/>
          <w:szCs w:val="24"/>
        </w:rPr>
      </w:pPr>
      <w:r w:rsidRPr="004918AE">
        <w:rPr>
          <w:b/>
          <w:sz w:val="24"/>
          <w:szCs w:val="24"/>
        </w:rPr>
        <w:t>S účinností ode dne 1. listopadu 2021 od 00:00 hod.</w:t>
      </w:r>
      <w:r>
        <w:rPr>
          <w:b/>
          <w:sz w:val="24"/>
          <w:szCs w:val="24"/>
        </w:rPr>
        <w:t>:</w:t>
      </w:r>
    </w:p>
    <w:p w:rsidR="004918AE" w:rsidRPr="004918AE" w:rsidRDefault="004918AE" w:rsidP="004918A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76350">
        <w:rPr>
          <w:b/>
          <w:sz w:val="24"/>
          <w:szCs w:val="24"/>
        </w:rPr>
        <w:t>zakazuje zákazníkovi vstoupit do vnitřních a vnějších prostor provozovny, pokud vykazuje klinické příznaky onemocnění covid-19 nebo, s výjimkou dítěte do dovršení 12 let věku, nesplňuje podmínky stanovené v bodu I/16</w:t>
      </w:r>
      <w:r w:rsidR="00C76350">
        <w:rPr>
          <w:sz w:val="24"/>
          <w:szCs w:val="24"/>
        </w:rPr>
        <w:t xml:space="preserve"> – viz níže</w:t>
      </w:r>
      <w:r w:rsidRPr="00C76350">
        <w:rPr>
          <w:sz w:val="24"/>
          <w:szCs w:val="24"/>
        </w:rPr>
        <w:t xml:space="preserve"> </w:t>
      </w:r>
      <w:r w:rsidRPr="004918AE">
        <w:rPr>
          <w:sz w:val="24"/>
          <w:szCs w:val="24"/>
        </w:rPr>
        <w:t xml:space="preserve">(plné znění </w:t>
      </w:r>
      <w:hyperlink r:id="rId5" w:history="1">
        <w:r w:rsidRPr="004918AE">
          <w:rPr>
            <w:rStyle w:val="Hypertextovodkaz"/>
            <w:sz w:val="24"/>
            <w:szCs w:val="24"/>
          </w:rPr>
          <w:t>ZDE</w:t>
        </w:r>
      </w:hyperlink>
      <w:r w:rsidRPr="004918AE">
        <w:rPr>
          <w:sz w:val="24"/>
          <w:szCs w:val="24"/>
        </w:rPr>
        <w:t xml:space="preserve">); </w:t>
      </w:r>
      <w:r w:rsidRPr="00C76350">
        <w:rPr>
          <w:b/>
          <w:sz w:val="24"/>
          <w:szCs w:val="24"/>
          <w:u w:val="single"/>
        </w:rPr>
        <w:t>provozovatelům uvedených provozoven se nařizuje</w:t>
      </w:r>
      <w:r w:rsidRPr="004918AE">
        <w:rPr>
          <w:sz w:val="24"/>
          <w:szCs w:val="24"/>
        </w:rPr>
        <w:t xml:space="preserve"> u osoby, která musí splňovat podmínky podle bodu I/16, </w:t>
      </w:r>
      <w:r w:rsidRPr="00C76350">
        <w:rPr>
          <w:b/>
          <w:sz w:val="24"/>
          <w:szCs w:val="24"/>
          <w:u w:val="single"/>
        </w:rPr>
        <w:t>splnění těchto podmínek kontrolovat při vstupu do prostor</w:t>
      </w:r>
      <w:r w:rsidRPr="00C76350">
        <w:rPr>
          <w:b/>
          <w:sz w:val="24"/>
          <w:szCs w:val="24"/>
        </w:rPr>
        <w:t xml:space="preserve"> </w:t>
      </w:r>
      <w:r w:rsidRPr="004918AE">
        <w:rPr>
          <w:sz w:val="24"/>
          <w:szCs w:val="24"/>
        </w:rPr>
        <w:t xml:space="preserve">nebo v případě, že kontrolu při vstupu neumožňují provozní podmínky </w:t>
      </w:r>
      <w:bookmarkStart w:id="0" w:name="_GoBack"/>
      <w:bookmarkEnd w:id="0"/>
      <w:r w:rsidRPr="004918AE">
        <w:rPr>
          <w:sz w:val="24"/>
          <w:szCs w:val="24"/>
        </w:rPr>
        <w:t xml:space="preserve">provozovatele, nejpozději před poskytnutím služby; osobě se nařizuje provozovateli splnění podmínek podle bodu I/16 prokázat; </w:t>
      </w:r>
      <w:r w:rsidRPr="00C76350">
        <w:rPr>
          <w:b/>
          <w:sz w:val="24"/>
          <w:szCs w:val="24"/>
        </w:rPr>
        <w:t xml:space="preserve">v případě, že osoba splnění podmínek podle bodu I/16 při vstupu neprokáže, </w:t>
      </w:r>
      <w:r w:rsidRPr="00C76350">
        <w:rPr>
          <w:b/>
          <w:sz w:val="24"/>
          <w:szCs w:val="24"/>
          <w:u w:val="single"/>
        </w:rPr>
        <w:t>zakazuje se provozovateli takovou osobu vpustit do prostor provozovny</w:t>
      </w:r>
      <w:r w:rsidRPr="00C76350">
        <w:rPr>
          <w:b/>
          <w:sz w:val="24"/>
          <w:szCs w:val="24"/>
        </w:rPr>
        <w:t>;</w:t>
      </w:r>
      <w:r w:rsidRPr="004918AE">
        <w:rPr>
          <w:sz w:val="24"/>
          <w:szCs w:val="24"/>
        </w:rPr>
        <w:t xml:space="preserve"> </w:t>
      </w:r>
      <w:r w:rsidRPr="007D28C6">
        <w:rPr>
          <w:b/>
          <w:sz w:val="24"/>
          <w:szCs w:val="24"/>
          <w:u w:val="single"/>
        </w:rPr>
        <w:t>pokud ke kontrole dochází před poskytnutím služby, provozovateli se zakazuje poskytnout takové osobě službu</w:t>
      </w:r>
      <w:r w:rsidRPr="004918AE">
        <w:rPr>
          <w:sz w:val="24"/>
          <w:szCs w:val="24"/>
        </w:rPr>
        <w:t>; tyto podmínky se nevztahují na provozovny stravovacích služeb, které neslouží pro veřejnost, a na prodej jídla s sebou s tím, že osobě se zakazuje takto zakoupené jídlo konzumovat ve vnitřních i vnějších prostorech provozovny,“.</w:t>
      </w:r>
    </w:p>
    <w:p w:rsidR="00DB0378" w:rsidRDefault="004918AE" w:rsidP="004918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918AE">
        <w:rPr>
          <w:sz w:val="24"/>
          <w:szCs w:val="24"/>
        </w:rPr>
        <w:t xml:space="preserve">Podle § 69 odst. 1 písm. i) zákona č. 258/2000 Sb. a § 2 odst. 2 písm. i) zákona č. 94/2021 Sb., jde-li o provoz a používání sportovišť ve vnitřních prostorech staveb (např. tělocvičny, hřiště, kluziště, kurty, ringy, herny bowlingu nebo kulečníku, tréninková zařízení) a tanečních studií, posiloven a fitness center, a) zakazuje vstup do uvedených prostor osobám, které vykazují klinické příznaky onemocnění covid-19 nebo nesplňují, s výjimkou dětí do dovršení </w:t>
      </w:r>
      <w:r w:rsidR="00C76350">
        <w:rPr>
          <w:sz w:val="24"/>
          <w:szCs w:val="24"/>
        </w:rPr>
        <w:t>12</w:t>
      </w:r>
      <w:r w:rsidRPr="004918AE">
        <w:rPr>
          <w:sz w:val="24"/>
          <w:szCs w:val="24"/>
        </w:rPr>
        <w:t xml:space="preserve"> let věku, podmínky stanovené v bodu I/16; splnění podmínek podle bodu I/16 se nevyžaduje v případě tělesné výchovy v rámci vzdělávání ve školách a školských zařízeních, b) nařizuje provozovateli u osoby, která musí splňovat podmínky podle bodu I/16, při vstupu do prostor splnění těchto podmínek kontrolovat a osobě se nařizuje mu splnění podmínek podle bodu I/16 prokázat; v případě, že osoba splnění podmínek podle bodu I/16 neprokáže, zakazuje se provozovateli takovou osobu do uvedených prostor vpustit; c) nařizuje osobám v případě skupinových lekcí dodržovat mezi sebou rozestupy alespoň 1,5 metru, nejde-li o osoby z jedné domácnosti nebo žáky jedné školy nebo je dozorující osoby, d) nařizuje provozovateli zajistit ve vnitřním prostoru maximální možnou cirkulaci vzduchu s čerstvě nasávaným venkovním vzduchem (přirozené větrání, </w:t>
      </w:r>
      <w:r w:rsidRPr="004918AE">
        <w:rPr>
          <w:sz w:val="24"/>
          <w:szCs w:val="24"/>
        </w:rPr>
        <w:lastRenderedPageBreak/>
        <w:t>vzduchotechnika nebo rekuperace) bez recirkulace vzduchu; v případě rekuperace zajistí, aby přes entalpické výměníky vlhkosti nedocházelo ke kontaktu odcházejícího a vstupujícího, 9. podle § 69 odst. 1 písm. i) zákona č. 258/2000 S</w:t>
      </w:r>
      <w:r w:rsidR="007D28C6">
        <w:rPr>
          <w:sz w:val="24"/>
          <w:szCs w:val="24"/>
        </w:rPr>
        <w:t xml:space="preserve">b. a § 2 odst. 2 písm. d) a i) </w:t>
      </w:r>
    </w:p>
    <w:p w:rsidR="004918AE" w:rsidRDefault="004918AE" w:rsidP="004918A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918AE">
        <w:rPr>
          <w:sz w:val="24"/>
          <w:szCs w:val="24"/>
        </w:rPr>
        <w:t xml:space="preserve">Stanovují následující podmínky pro vstup osob do některých vnitřních a venkovních prostor nebo pro účast na hromadných akcích nebo jiných činnostech, je-li to vyžadováno tímto mimořádným opatřením: </w:t>
      </w:r>
    </w:p>
    <w:p w:rsidR="004918AE" w:rsidRDefault="004918AE" w:rsidP="004918A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76350">
        <w:rPr>
          <w:b/>
          <w:sz w:val="24"/>
          <w:szCs w:val="24"/>
        </w:rPr>
        <w:t xml:space="preserve">osoba absolvovala nejdéle před </w:t>
      </w:r>
      <w:r w:rsidR="00C76350" w:rsidRPr="00C76350">
        <w:rPr>
          <w:b/>
          <w:sz w:val="24"/>
          <w:szCs w:val="24"/>
        </w:rPr>
        <w:t>3</w:t>
      </w:r>
      <w:r w:rsidRPr="00C76350">
        <w:rPr>
          <w:b/>
          <w:sz w:val="24"/>
          <w:szCs w:val="24"/>
        </w:rPr>
        <w:t xml:space="preserve"> dny RT-PCR vyšetření</w:t>
      </w:r>
      <w:r w:rsidRPr="004918AE">
        <w:rPr>
          <w:sz w:val="24"/>
          <w:szCs w:val="24"/>
        </w:rPr>
        <w:t xml:space="preserve"> na přítomnost viru SARS-CoV-2 s negativním výsledkem, nebo </w:t>
      </w:r>
    </w:p>
    <w:p w:rsidR="004918AE" w:rsidRDefault="004918AE" w:rsidP="004918A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76350">
        <w:rPr>
          <w:b/>
          <w:sz w:val="24"/>
          <w:szCs w:val="24"/>
        </w:rPr>
        <w:t xml:space="preserve">osoba absolvovala nejdéle před </w:t>
      </w:r>
      <w:r w:rsidR="00C76350" w:rsidRPr="00C76350">
        <w:rPr>
          <w:b/>
          <w:sz w:val="24"/>
          <w:szCs w:val="24"/>
        </w:rPr>
        <w:t>24</w:t>
      </w:r>
      <w:r w:rsidRPr="00C76350">
        <w:rPr>
          <w:b/>
          <w:sz w:val="24"/>
          <w:szCs w:val="24"/>
        </w:rPr>
        <w:t xml:space="preserve"> hodinami rychlý antigenní test</w:t>
      </w:r>
      <w:r w:rsidRPr="004918AE">
        <w:rPr>
          <w:sz w:val="24"/>
          <w:szCs w:val="24"/>
        </w:rPr>
        <w:t xml:space="preserve"> (RAT) na přítomnost antigenu viru SARS-CoV-2 s negativním výsledkem, který provedl zdravotnický pracovník, nebo </w:t>
      </w:r>
    </w:p>
    <w:p w:rsidR="00C76350" w:rsidRPr="00C76350" w:rsidRDefault="004918AE" w:rsidP="00C7635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76350">
        <w:rPr>
          <w:b/>
          <w:sz w:val="24"/>
          <w:szCs w:val="24"/>
        </w:rPr>
        <w:t>osoba byla očkována proti onemocnění covid-19 a doloží národním certifikátem o provedeném očkování nebo certifikátem o provedeném vydávaným podle nařízení Evropské unie</w:t>
      </w:r>
      <w:r w:rsidRPr="00C76350">
        <w:rPr>
          <w:sz w:val="24"/>
          <w:szCs w:val="24"/>
        </w:rPr>
        <w:t xml:space="preserve"> o digitálním certifikátu EU COVID1 , za podmínky, </w:t>
      </w:r>
      <w:r w:rsidRPr="00C76350">
        <w:rPr>
          <w:b/>
          <w:sz w:val="24"/>
          <w:szCs w:val="24"/>
        </w:rPr>
        <w:t>že uplynulo nejméně 14 dní od dokončeného očkovacího schématu</w:t>
      </w:r>
      <w:r w:rsidRPr="00C76350">
        <w:rPr>
          <w:sz w:val="24"/>
          <w:szCs w:val="24"/>
        </w:rPr>
        <w:t>; za národní certifikát o provedeném očkování se považuje písemné potvrzení vydané alespoň v anglickém jazyce oprávněnou osobou působící v třetí zemi, jehož vzor je zveřejněn v seznamu uznaných národních certifikátů na internetových stránkách Ministerstva zdravotnictví; písemné potvrzení musí obsahovat údaje o očkované osobě, podanému typu vakcíny, datu podání vakcíny, identifikaci osoby, která potvrzení vydala, a tyto údaje musí být možné ověřit dálkovým přístupem přímo z písemného potvrzení</w:t>
      </w:r>
      <w:r w:rsidR="00C76350" w:rsidRPr="00C76350">
        <w:rPr>
          <w:sz w:val="24"/>
          <w:szCs w:val="24"/>
        </w:rPr>
        <w:t xml:space="preserve"> nebo </w:t>
      </w:r>
    </w:p>
    <w:p w:rsidR="00C76350" w:rsidRDefault="004918AE" w:rsidP="00C76350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C76350">
        <w:rPr>
          <w:b/>
          <w:sz w:val="24"/>
          <w:szCs w:val="24"/>
        </w:rPr>
        <w:t xml:space="preserve">osoba prodělala laboratorně potvrzené onemocnění covid-19, uplynula u ní doba izolace </w:t>
      </w:r>
      <w:r w:rsidRPr="004918AE">
        <w:rPr>
          <w:sz w:val="24"/>
          <w:szCs w:val="24"/>
        </w:rPr>
        <w:t xml:space="preserve">podle platného mimořádného opatření Ministerstva zdravotnictví a od prvního pozitivního rychlého antigenního testu (RAT) na přítomnost antigenu viru SARS-CoV2 nebo RT-PCR testu na přítomnost viru SARS-CoV-2 </w:t>
      </w:r>
      <w:r w:rsidRPr="00C76350">
        <w:rPr>
          <w:b/>
          <w:sz w:val="24"/>
          <w:szCs w:val="24"/>
        </w:rPr>
        <w:t>neuplynulo více než 180 dní</w:t>
      </w:r>
      <w:r w:rsidR="00C76350">
        <w:rPr>
          <w:sz w:val="24"/>
          <w:szCs w:val="24"/>
        </w:rPr>
        <w:t>.</w:t>
      </w:r>
    </w:p>
    <w:p w:rsidR="00C76350" w:rsidRDefault="00C76350" w:rsidP="00C76350">
      <w:pPr>
        <w:pStyle w:val="Odstavecseseznamem"/>
        <w:ind w:left="1440"/>
        <w:jc w:val="both"/>
        <w:rPr>
          <w:sz w:val="24"/>
          <w:szCs w:val="24"/>
        </w:rPr>
      </w:pPr>
    </w:p>
    <w:p w:rsidR="00C76350" w:rsidRDefault="00C76350" w:rsidP="00C76350">
      <w:pPr>
        <w:pStyle w:val="Odstavecseseznamem"/>
        <w:ind w:left="1440"/>
        <w:jc w:val="both"/>
        <w:rPr>
          <w:sz w:val="24"/>
          <w:szCs w:val="24"/>
        </w:rPr>
      </w:pPr>
    </w:p>
    <w:p w:rsidR="00C76350" w:rsidRDefault="00C76350" w:rsidP="00C76350">
      <w:pPr>
        <w:pStyle w:val="Odstavecseseznamem"/>
        <w:ind w:left="708"/>
        <w:jc w:val="both"/>
        <w:rPr>
          <w:sz w:val="24"/>
          <w:szCs w:val="24"/>
        </w:rPr>
      </w:pPr>
    </w:p>
    <w:p w:rsidR="00C76350" w:rsidRDefault="00C76350" w:rsidP="00C76350">
      <w:pPr>
        <w:pStyle w:val="Odstavecseseznamem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Zastávce 1. 11.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Libor Hejda</w:t>
      </w:r>
    </w:p>
    <w:p w:rsidR="00C76350" w:rsidRPr="004918AE" w:rsidRDefault="00C76350" w:rsidP="00C76350">
      <w:pPr>
        <w:pStyle w:val="Odstavecseseznamem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ředitel školy</w:t>
      </w:r>
    </w:p>
    <w:sectPr w:rsidR="00C76350" w:rsidRPr="0049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8F7"/>
    <w:multiLevelType w:val="hybridMultilevel"/>
    <w:tmpl w:val="AD02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AE"/>
    <w:rsid w:val="004918AE"/>
    <w:rsid w:val="007D28C6"/>
    <w:rsid w:val="00C76350"/>
    <w:rsid w:val="00D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A98"/>
  <w15:chartTrackingRefBased/>
  <w15:docId w15:val="{399E50D6-66D0-4582-87DA-7B2D6E7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8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1/09/Mimo%C5%99%C3%A1dn%C3%A9-opat%C5%99en%C3%AD-%E2%80%93-omezen%C3%AD-maloobchodn%C3%ADho-prodeje-a-slu%C5%BEeb-s-%C3%BA%C4%8Dinnost%C3%AD-od-30.-9.-2021-do-odvol%C3%A1n%C3%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3</cp:revision>
  <dcterms:created xsi:type="dcterms:W3CDTF">2021-11-01T11:43:00Z</dcterms:created>
  <dcterms:modified xsi:type="dcterms:W3CDTF">2021-11-01T12:09:00Z</dcterms:modified>
</cp:coreProperties>
</file>